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A1294" w14:textId="52F51AC0" w:rsidR="002A680E" w:rsidRPr="006D1829" w:rsidRDefault="002A680E" w:rsidP="00B13C6D">
      <w:pPr>
        <w:jc w:val="center"/>
        <w:rPr>
          <w:b/>
          <w:bCs/>
          <w:lang w:val="pt-PT"/>
        </w:rPr>
      </w:pPr>
      <w:r w:rsidRPr="006D1829">
        <w:rPr>
          <w:b/>
          <w:bCs/>
          <w:lang w:val="pt-PT"/>
        </w:rPr>
        <w:t>Protocolo de Control</w:t>
      </w:r>
      <w:r w:rsidR="00B13C6D">
        <w:rPr>
          <w:b/>
          <w:bCs/>
          <w:lang w:val="pt-PT"/>
        </w:rPr>
        <w:t xml:space="preserve"> de acceso</w:t>
      </w:r>
      <w:r w:rsidRPr="006D1829">
        <w:rPr>
          <w:b/>
          <w:bCs/>
          <w:lang w:val="pt-PT"/>
        </w:rPr>
        <w:t xml:space="preserve"> de Empresas (CAE) - UPCT</w:t>
      </w:r>
    </w:p>
    <w:p w14:paraId="4C77A0AA" w14:textId="77777777" w:rsidR="002A680E" w:rsidRPr="002A680E" w:rsidRDefault="002A680E" w:rsidP="002A680E">
      <w:pPr>
        <w:jc w:val="both"/>
        <w:rPr>
          <w:b/>
          <w:bCs/>
        </w:rPr>
      </w:pPr>
      <w:r w:rsidRPr="002A680E">
        <w:rPr>
          <w:b/>
          <w:bCs/>
        </w:rPr>
        <w:t>1. Planificación y Autorización Previa</w:t>
      </w:r>
    </w:p>
    <w:p w14:paraId="245B7EFD" w14:textId="6201270E" w:rsidR="002A680E" w:rsidRDefault="002A680E" w:rsidP="002A680E">
      <w:pPr>
        <w:numPr>
          <w:ilvl w:val="0"/>
          <w:numId w:val="13"/>
        </w:numPr>
        <w:jc w:val="both"/>
      </w:pPr>
      <w:r w:rsidRPr="002A680E">
        <w:rPr>
          <w:b/>
          <w:bCs/>
        </w:rPr>
        <w:t>Comunicación:</w:t>
      </w:r>
      <w:r w:rsidRPr="002A680E">
        <w:t xml:space="preserve"> Las Unidades, Departamentos o Servicios</w:t>
      </w:r>
      <w:r w:rsidR="00417E7F">
        <w:t xml:space="preserve"> que contraten o soliciten obras</w:t>
      </w:r>
      <w:r w:rsidR="00C1590A">
        <w:t>*</w:t>
      </w:r>
      <w:r w:rsidR="00417E7F">
        <w:t xml:space="preserve"> o </w:t>
      </w:r>
      <w:r w:rsidR="00C1590A">
        <w:t xml:space="preserve">servicios </w:t>
      </w:r>
      <w:r w:rsidR="00C1590A" w:rsidRPr="002A680E">
        <w:t>deben</w:t>
      </w:r>
      <w:r w:rsidRPr="002A680E">
        <w:t xml:space="preserve"> comunicar con suficiente antelación al </w:t>
      </w:r>
      <w:r w:rsidRPr="002A680E">
        <w:rPr>
          <w:b/>
          <w:bCs/>
        </w:rPr>
        <w:t>Servicio de Prevención de Riesgos Laborales (SPRL)</w:t>
      </w:r>
      <w:r w:rsidRPr="002A680E">
        <w:t xml:space="preserve"> la concurrencia de empresas externas, utilizando el formato adjunto.</w:t>
      </w:r>
      <w:r w:rsidR="00417E7F" w:rsidRPr="00417E7F">
        <w:t xml:space="preserve"> </w:t>
      </w:r>
      <w:hyperlink r:id="rId7" w:history="1">
        <w:r w:rsidR="00417E7F" w:rsidRPr="00417E7F">
          <w:rPr>
            <w:rStyle w:val="Hipervnculo"/>
          </w:rPr>
          <w:t>SOLICITUD DE INTERCAMBIO DE INFORMACIÓN PREVENTIVA ENTRE EMPRESAS.docx</w:t>
        </w:r>
      </w:hyperlink>
    </w:p>
    <w:p w14:paraId="30C4B69C" w14:textId="69E109F1" w:rsidR="00C1590A" w:rsidRPr="002A680E" w:rsidRDefault="00C1590A" w:rsidP="00C1590A">
      <w:pPr>
        <w:ind w:left="720"/>
        <w:jc w:val="both"/>
      </w:pPr>
      <w:r>
        <w:rPr>
          <w:b/>
          <w:bCs/>
        </w:rPr>
        <w:t xml:space="preserve">*El servicio de prevención UPCT no gestiona documentalmente la CAE </w:t>
      </w:r>
      <w:r w:rsidRPr="006D1829">
        <w:t>de las obras que sean mas de dos empresas, tengan coordinador de obras o plan de seguridad y salud</w:t>
      </w:r>
      <w:r w:rsidR="006D1829" w:rsidRPr="006D1829">
        <w:t xml:space="preserve"> o proyecto</w:t>
      </w:r>
      <w:r w:rsidRPr="006D1829">
        <w:t>.</w:t>
      </w:r>
    </w:p>
    <w:p w14:paraId="65237298" w14:textId="1E39C131" w:rsidR="002A680E" w:rsidRPr="002A680E" w:rsidRDefault="002A680E" w:rsidP="002A680E">
      <w:pPr>
        <w:numPr>
          <w:ilvl w:val="0"/>
          <w:numId w:val="13"/>
        </w:numPr>
        <w:jc w:val="both"/>
      </w:pPr>
      <w:r w:rsidRPr="002A680E">
        <w:rPr>
          <w:b/>
          <w:bCs/>
        </w:rPr>
        <w:t>Gestión de Concurrencia:</w:t>
      </w:r>
      <w:r w:rsidRPr="002A680E">
        <w:t xml:space="preserve"> El objetivo principal es evitar la coincidencia de dos o más empresas en la misma zona de trabajo. Si la concurrencia es inevitable, se deberán establecer medidas de coordinación adicionales y/o la presencia de un </w:t>
      </w:r>
      <w:r w:rsidRPr="002A680E">
        <w:rPr>
          <w:b/>
          <w:bCs/>
        </w:rPr>
        <w:t>Recurso Preventivo</w:t>
      </w:r>
      <w:r>
        <w:rPr>
          <w:b/>
          <w:bCs/>
        </w:rPr>
        <w:t xml:space="preserve"> o medios de coordinación necesarios</w:t>
      </w:r>
      <w:r w:rsidRPr="002A680E">
        <w:t>.</w:t>
      </w:r>
    </w:p>
    <w:p w14:paraId="1BF02463" w14:textId="77777777" w:rsidR="002A680E" w:rsidRPr="002A680E" w:rsidRDefault="002A680E" w:rsidP="002A680E">
      <w:pPr>
        <w:numPr>
          <w:ilvl w:val="0"/>
          <w:numId w:val="13"/>
        </w:numPr>
        <w:jc w:val="both"/>
      </w:pPr>
      <w:r w:rsidRPr="002A680E">
        <w:rPr>
          <w:b/>
          <w:bCs/>
        </w:rPr>
        <w:t>Validación:</w:t>
      </w:r>
      <w:r w:rsidRPr="002A680E">
        <w:t xml:space="preserve"> Una vez que el SPRL compruebe la documentación, el responsable del contrato, obra o servicio dará la autorización final para el inicio de los trabajos.</w:t>
      </w:r>
    </w:p>
    <w:p w14:paraId="66B0A468" w14:textId="77777777" w:rsidR="002A680E" w:rsidRPr="002A680E" w:rsidRDefault="002A680E" w:rsidP="002A680E">
      <w:pPr>
        <w:jc w:val="both"/>
        <w:rPr>
          <w:b/>
          <w:bCs/>
        </w:rPr>
      </w:pPr>
      <w:r w:rsidRPr="002A680E">
        <w:rPr>
          <w:b/>
          <w:bCs/>
        </w:rPr>
        <w:t>2. Procedimiento de Acceso y Registro</w:t>
      </w:r>
    </w:p>
    <w:p w14:paraId="21A01DB3" w14:textId="77777777" w:rsidR="002A680E" w:rsidRPr="002A680E" w:rsidRDefault="002A680E" w:rsidP="002A680E">
      <w:pPr>
        <w:jc w:val="both"/>
      </w:pPr>
      <w:r w:rsidRPr="002A680E">
        <w:t xml:space="preserve">Tras la aprobación, se informará a la empresa externa de que sus trabajadores y equipos deben identificarse y firmar obligatoriamente en la </w:t>
      </w:r>
      <w:r w:rsidRPr="002A680E">
        <w:rPr>
          <w:b/>
          <w:bCs/>
        </w:rPr>
        <w:t>Hoja de Registro de Control de Acceso</w:t>
      </w:r>
      <w:r w:rsidRPr="002A680E">
        <w:t xml:space="preserve"> de las siguientes oficinas de seguridad: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6059"/>
      </w:tblGrid>
      <w:tr w:rsidR="002A680E" w:rsidRPr="002A680E" w14:paraId="6CEB8C4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00F6E" w14:textId="77777777" w:rsidR="002A680E" w:rsidRPr="002A680E" w:rsidRDefault="002A680E" w:rsidP="002A680E">
            <w:pPr>
              <w:jc w:val="both"/>
            </w:pPr>
            <w:r w:rsidRPr="002A680E">
              <w:rPr>
                <w:b/>
                <w:bCs/>
              </w:rPr>
              <w:t>Ubicación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7CB9AB" w14:textId="77777777" w:rsidR="002A680E" w:rsidRPr="002A680E" w:rsidRDefault="002A680E" w:rsidP="002A680E">
            <w:pPr>
              <w:jc w:val="both"/>
            </w:pPr>
            <w:r w:rsidRPr="002A680E">
              <w:rPr>
                <w:b/>
                <w:bCs/>
              </w:rPr>
              <w:t>Punto de Control</w:t>
            </w:r>
          </w:p>
        </w:tc>
      </w:tr>
      <w:tr w:rsidR="002A680E" w:rsidRPr="002A680E" w14:paraId="5D37A86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100EB" w14:textId="77777777" w:rsidR="002A680E" w:rsidRPr="002A680E" w:rsidRDefault="002A680E" w:rsidP="002A680E">
            <w:pPr>
              <w:jc w:val="both"/>
            </w:pPr>
            <w:r w:rsidRPr="002A680E">
              <w:rPr>
                <w:b/>
                <w:bCs/>
              </w:rPr>
              <w:t>Finca Tomás Ferro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3D06B8" w14:textId="77777777" w:rsidR="002A680E" w:rsidRPr="002A680E" w:rsidRDefault="002A680E" w:rsidP="002A680E">
            <w:pPr>
              <w:jc w:val="both"/>
            </w:pPr>
            <w:r w:rsidRPr="002A680E">
              <w:t>Caseta de seguridad en la entrada.</w:t>
            </w:r>
          </w:p>
        </w:tc>
      </w:tr>
      <w:tr w:rsidR="002A680E" w:rsidRPr="002A680E" w14:paraId="26E64E2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440594" w14:textId="77777777" w:rsidR="002A680E" w:rsidRPr="002A680E" w:rsidRDefault="002A680E" w:rsidP="002A680E">
            <w:pPr>
              <w:jc w:val="both"/>
            </w:pPr>
            <w:r w:rsidRPr="002A680E">
              <w:rPr>
                <w:b/>
                <w:bCs/>
              </w:rPr>
              <w:t>CIM y Pañol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6E545" w14:textId="77777777" w:rsidR="002A680E" w:rsidRPr="002A680E" w:rsidRDefault="002A680E" w:rsidP="002A680E">
            <w:pPr>
              <w:jc w:val="both"/>
            </w:pPr>
            <w:r w:rsidRPr="002A680E">
              <w:t>Entrada principal del Edificio CIM.</w:t>
            </w:r>
          </w:p>
        </w:tc>
      </w:tr>
      <w:tr w:rsidR="002A680E" w:rsidRPr="002A680E" w14:paraId="40AFAFA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FF518" w14:textId="77777777" w:rsidR="002A680E" w:rsidRPr="002A680E" w:rsidRDefault="002A680E" w:rsidP="002A680E">
            <w:pPr>
              <w:jc w:val="both"/>
            </w:pPr>
            <w:r w:rsidRPr="002A680E">
              <w:rPr>
                <w:b/>
                <w:bCs/>
              </w:rPr>
              <w:t>Rectorado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7A80E5" w14:textId="77777777" w:rsidR="002A680E" w:rsidRPr="002A680E" w:rsidRDefault="002A680E" w:rsidP="002A680E">
            <w:pPr>
              <w:jc w:val="both"/>
            </w:pPr>
            <w:r w:rsidRPr="002A680E">
              <w:t>Entrada principal.</w:t>
            </w:r>
          </w:p>
        </w:tc>
      </w:tr>
      <w:tr w:rsidR="002A680E" w:rsidRPr="002A680E" w14:paraId="7B4D3F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35B90" w14:textId="77777777" w:rsidR="002A680E" w:rsidRPr="002A680E" w:rsidRDefault="002A680E" w:rsidP="002A680E">
            <w:pPr>
              <w:jc w:val="both"/>
            </w:pPr>
            <w:r w:rsidRPr="002A680E">
              <w:rPr>
                <w:b/>
                <w:bCs/>
              </w:rPr>
              <w:t>Campus Muralla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C6360" w14:textId="77777777" w:rsidR="002A680E" w:rsidRPr="002A680E" w:rsidRDefault="002A680E" w:rsidP="002A680E">
            <w:pPr>
              <w:jc w:val="both"/>
            </w:pPr>
            <w:r w:rsidRPr="002A680E">
              <w:t>Entrada principal del Edificio ETSIT.</w:t>
            </w:r>
          </w:p>
        </w:tc>
      </w:tr>
      <w:tr w:rsidR="002A680E" w:rsidRPr="002A680E" w14:paraId="4222A5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83511B" w14:textId="77777777" w:rsidR="002A680E" w:rsidRPr="002A680E" w:rsidRDefault="002A680E" w:rsidP="002A680E">
            <w:pPr>
              <w:jc w:val="both"/>
            </w:pPr>
            <w:r w:rsidRPr="002A680E">
              <w:rPr>
                <w:b/>
                <w:bCs/>
              </w:rPr>
              <w:lastRenderedPageBreak/>
              <w:t>CEDIT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B5FB0" w14:textId="77777777" w:rsidR="002A680E" w:rsidRPr="002A680E" w:rsidRDefault="002A680E" w:rsidP="002A680E">
            <w:pPr>
              <w:jc w:val="both"/>
            </w:pPr>
            <w:r w:rsidRPr="002A680E">
              <w:t>Coordinación directa previa con la Patrulla de Seguridad.</w:t>
            </w:r>
          </w:p>
        </w:tc>
      </w:tr>
      <w:tr w:rsidR="002A680E" w:rsidRPr="002A680E" w14:paraId="2EA5F46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2F82F" w14:textId="77777777" w:rsidR="002A680E" w:rsidRPr="002A680E" w:rsidRDefault="002A680E" w:rsidP="002A680E">
            <w:pPr>
              <w:jc w:val="both"/>
            </w:pPr>
            <w:r w:rsidRPr="002A680E">
              <w:rPr>
                <w:b/>
                <w:bCs/>
              </w:rPr>
              <w:t>Campus Alfonso XIII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680C20" w14:textId="77777777" w:rsidR="002A680E" w:rsidRPr="002A680E" w:rsidRDefault="002A680E" w:rsidP="002A680E">
            <w:pPr>
              <w:jc w:val="both"/>
            </w:pPr>
            <w:r w:rsidRPr="002A680E">
              <w:t>Caseta exterior en la entrada central del campus.</w:t>
            </w:r>
          </w:p>
        </w:tc>
      </w:tr>
      <w:tr w:rsidR="002A680E" w:rsidRPr="002A680E" w14:paraId="7BC6B7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9EDA68" w14:textId="77777777" w:rsidR="002A680E" w:rsidRPr="002A680E" w:rsidRDefault="002A680E" w:rsidP="002A680E">
            <w:pPr>
              <w:jc w:val="both"/>
            </w:pPr>
            <w:r w:rsidRPr="002A680E">
              <w:rPr>
                <w:b/>
                <w:bCs/>
              </w:rPr>
              <w:t>Club Santiago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D9554" w14:textId="77777777" w:rsidR="002A680E" w:rsidRPr="002A680E" w:rsidRDefault="002A680E" w:rsidP="002A680E">
            <w:pPr>
              <w:jc w:val="both"/>
            </w:pPr>
            <w:r w:rsidRPr="002A680E">
              <w:t>En Rectorado, Campus Alfonso XIII o mediante la Patrulla.</w:t>
            </w:r>
          </w:p>
        </w:tc>
      </w:tr>
    </w:tbl>
    <w:p w14:paraId="4BD67AEF" w14:textId="77777777" w:rsidR="002A680E" w:rsidRDefault="002A680E" w:rsidP="002A680E">
      <w:pPr>
        <w:jc w:val="both"/>
        <w:rPr>
          <w:b/>
          <w:bCs/>
        </w:rPr>
      </w:pPr>
    </w:p>
    <w:p w14:paraId="204B2321" w14:textId="77777777" w:rsidR="002A680E" w:rsidRDefault="002A680E" w:rsidP="002A680E">
      <w:pPr>
        <w:jc w:val="both"/>
        <w:rPr>
          <w:b/>
          <w:bCs/>
        </w:rPr>
      </w:pPr>
    </w:p>
    <w:p w14:paraId="117FFFCC" w14:textId="7E37086C" w:rsidR="002A680E" w:rsidRPr="002A680E" w:rsidRDefault="002A680E" w:rsidP="002A680E">
      <w:pPr>
        <w:jc w:val="both"/>
        <w:rPr>
          <w:b/>
          <w:bCs/>
        </w:rPr>
      </w:pPr>
      <w:r w:rsidRPr="002A680E">
        <w:rPr>
          <w:b/>
          <w:bCs/>
        </w:rPr>
        <w:t>3. Gestión de la Información y Control Operativo</w:t>
      </w:r>
    </w:p>
    <w:p w14:paraId="7684FA44" w14:textId="12417C56" w:rsidR="002A680E" w:rsidRPr="002A680E" w:rsidRDefault="002A680E" w:rsidP="002A680E">
      <w:pPr>
        <w:numPr>
          <w:ilvl w:val="0"/>
          <w:numId w:val="14"/>
        </w:numPr>
        <w:jc w:val="both"/>
      </w:pPr>
      <w:r w:rsidRPr="002A680E">
        <w:rPr>
          <w:b/>
          <w:bCs/>
        </w:rPr>
        <w:t>Flujo de Datos:</w:t>
      </w:r>
      <w:r w:rsidRPr="002A680E">
        <w:t xml:space="preserve"> El SPRL comunicará al Inspector de Servicios de Seguridad (CLECE) el listado de empresas, trabajadores, equipos autorizados, ubicación y vigencia de los trabajos (</w:t>
      </w:r>
      <w:r>
        <w:t>empresas: permanente o habitualmente</w:t>
      </w:r>
      <w:r w:rsidRPr="002A680E">
        <w:t xml:space="preserve"> de 1 a 3 meses).</w:t>
      </w:r>
    </w:p>
    <w:p w14:paraId="6681F5A4" w14:textId="77777777" w:rsidR="002A680E" w:rsidRPr="002A680E" w:rsidRDefault="002A680E" w:rsidP="002A680E">
      <w:pPr>
        <w:numPr>
          <w:ilvl w:val="0"/>
          <w:numId w:val="14"/>
        </w:numPr>
        <w:jc w:val="both"/>
      </w:pPr>
      <w:r w:rsidRPr="002A680E">
        <w:rPr>
          <w:b/>
          <w:bCs/>
        </w:rPr>
        <w:t>Comunicación Diaria:</w:t>
      </w:r>
      <w:r w:rsidRPr="002A680E">
        <w:t xml:space="preserve"> El Inspector de CLECE trasladará dicha información actualizada a los centros de control cada día.</w:t>
      </w:r>
    </w:p>
    <w:p w14:paraId="22B986FF" w14:textId="77777777" w:rsidR="002A680E" w:rsidRPr="002A680E" w:rsidRDefault="002A680E" w:rsidP="002A680E">
      <w:pPr>
        <w:numPr>
          <w:ilvl w:val="0"/>
          <w:numId w:val="14"/>
        </w:numPr>
        <w:jc w:val="both"/>
      </w:pPr>
      <w:r w:rsidRPr="002A680E">
        <w:rPr>
          <w:b/>
          <w:bCs/>
        </w:rPr>
        <w:t>Funciones del Centro de Control:</w:t>
      </w:r>
    </w:p>
    <w:p w14:paraId="427CA620" w14:textId="55365B89" w:rsidR="002A680E" w:rsidRPr="002A680E" w:rsidRDefault="002A680E" w:rsidP="002A680E">
      <w:pPr>
        <w:numPr>
          <w:ilvl w:val="1"/>
          <w:numId w:val="14"/>
        </w:numPr>
        <w:jc w:val="both"/>
      </w:pPr>
      <w:r w:rsidRPr="002A680E">
        <w:rPr>
          <w:b/>
          <w:bCs/>
        </w:rPr>
        <w:t>Verificación:</w:t>
      </w:r>
      <w:r w:rsidRPr="002A680E">
        <w:t xml:space="preserve"> Comprobar identidad, equipos y presencia del Recurso Preventivo (si se requiere). Se denegará el acceso si el personal/equipo no está autorizado</w:t>
      </w:r>
      <w:r>
        <w:t xml:space="preserve"> o no está el recurso preventivo</w:t>
      </w:r>
      <w:r w:rsidRPr="002A680E">
        <w:t>.</w:t>
      </w:r>
    </w:p>
    <w:p w14:paraId="42FDEA06" w14:textId="156BF52D" w:rsidR="002A680E" w:rsidRPr="002A680E" w:rsidRDefault="002A680E" w:rsidP="002A680E">
      <w:pPr>
        <w:numPr>
          <w:ilvl w:val="1"/>
          <w:numId w:val="14"/>
        </w:numPr>
        <w:jc w:val="both"/>
      </w:pPr>
      <w:r w:rsidRPr="002A680E">
        <w:rPr>
          <w:b/>
          <w:bCs/>
        </w:rPr>
        <w:t xml:space="preserve">Registro de </w:t>
      </w:r>
      <w:r w:rsidR="00C1590A">
        <w:rPr>
          <w:b/>
          <w:bCs/>
        </w:rPr>
        <w:t>f</w:t>
      </w:r>
      <w:r w:rsidRPr="002A680E">
        <w:rPr>
          <w:b/>
          <w:bCs/>
        </w:rPr>
        <w:t>irmas</w:t>
      </w:r>
      <w:r w:rsidR="00C1590A">
        <w:rPr>
          <w:b/>
          <w:bCs/>
        </w:rPr>
        <w:t xml:space="preserve"> hoja de control de accesos</w:t>
      </w:r>
      <w:r w:rsidRPr="002A680E">
        <w:rPr>
          <w:b/>
          <w:bCs/>
        </w:rPr>
        <w:t>:</w:t>
      </w:r>
      <w:r w:rsidRPr="002A680E">
        <w:t xml:space="preserve"> En la hoja de firmas, se anotará obligatoriamente en el apartado de "Observaciones" si </w:t>
      </w:r>
      <w:r>
        <w:t>se requiere</w:t>
      </w:r>
      <w:r w:rsidRPr="002A680E">
        <w:t xml:space="preserve"> presencia de Recurso Preventivo.</w:t>
      </w:r>
    </w:p>
    <w:p w14:paraId="2207BE33" w14:textId="34B06264" w:rsidR="002A680E" w:rsidRDefault="002A680E" w:rsidP="00B13C6D">
      <w:pPr>
        <w:ind w:left="1440"/>
        <w:jc w:val="both"/>
      </w:pPr>
      <w:r w:rsidRPr="002A680E">
        <w:rPr>
          <w:b/>
          <w:bCs/>
        </w:rPr>
        <w:t>Control de Flujos:</w:t>
      </w:r>
      <w:r w:rsidRPr="002A680E">
        <w:t xml:space="preserve"> Mantener el registro de entradas, e incidencias a través del </w:t>
      </w:r>
      <w:hyperlink r:id="rId8" w:tgtFrame="_blank" w:history="1">
        <w:r w:rsidRPr="002A680E">
          <w:rPr>
            <w:rStyle w:val="Hipervnculo"/>
          </w:rPr>
          <w:t xml:space="preserve">Enlace al Google </w:t>
        </w:r>
        <w:proofErr w:type="spellStart"/>
        <w:r w:rsidRPr="002A680E">
          <w:rPr>
            <w:rStyle w:val="Hipervnculo"/>
          </w:rPr>
          <w:t>Sprea</w:t>
        </w:r>
        <w:r w:rsidRPr="002A680E">
          <w:rPr>
            <w:rStyle w:val="Hipervnculo"/>
          </w:rPr>
          <w:t>d</w:t>
        </w:r>
        <w:r w:rsidRPr="002A680E">
          <w:rPr>
            <w:rStyle w:val="Hipervnculo"/>
          </w:rPr>
          <w:t>sheet</w:t>
        </w:r>
        <w:proofErr w:type="spellEnd"/>
      </w:hyperlink>
      <w:r w:rsidRPr="002A680E">
        <w:t>.</w:t>
      </w:r>
      <w:r w:rsidR="00417E7F">
        <w:t xml:space="preserve"> Se añadirá cláusula de protección de datos.</w:t>
      </w:r>
    </w:p>
    <w:p w14:paraId="492D05EA" w14:textId="0582B3DE" w:rsidR="00417E7F" w:rsidRPr="002A680E" w:rsidRDefault="00417E7F" w:rsidP="00417E7F">
      <w:pPr>
        <w:ind w:left="1440"/>
        <w:jc w:val="both"/>
      </w:pPr>
      <w:r>
        <w:rPr>
          <w:b/>
          <w:bCs/>
        </w:rPr>
        <w:t>Cada mes se entregará el registro de entradas al SPRL UPCT de las empresas haya expirado el plazo de duración.</w:t>
      </w:r>
    </w:p>
    <w:p w14:paraId="1E187216" w14:textId="49401F1E" w:rsidR="002A680E" w:rsidRPr="002A680E" w:rsidRDefault="002A680E" w:rsidP="002A680E">
      <w:pPr>
        <w:numPr>
          <w:ilvl w:val="1"/>
          <w:numId w:val="14"/>
        </w:numPr>
        <w:jc w:val="both"/>
      </w:pPr>
      <w:r w:rsidRPr="002A680E">
        <w:rPr>
          <w:b/>
          <w:bCs/>
        </w:rPr>
        <w:t>Reporte:</w:t>
      </w:r>
      <w:r w:rsidRPr="002A680E">
        <w:t xml:space="preserve"> Las incidencias se comunicarán al SPRL vía email (</w:t>
      </w:r>
      <w:hyperlink r:id="rId9" w:history="1">
        <w:r w:rsidRPr="00A82BAE">
          <w:rPr>
            <w:rStyle w:val="Hipervnculo"/>
            <w:b/>
            <w:bCs/>
          </w:rPr>
          <w:t>servicio.prevencion@upct.es</w:t>
        </w:r>
      </w:hyperlink>
      <w:r w:rsidRPr="002A680E">
        <w:t>)</w:t>
      </w:r>
      <w:r>
        <w:t>, si son urgentes diariamente</w:t>
      </w:r>
      <w:r w:rsidRPr="002A680E">
        <w:t>.</w:t>
      </w:r>
    </w:p>
    <w:p w14:paraId="2ADD7B61" w14:textId="77777777" w:rsidR="002A680E" w:rsidRPr="002A680E" w:rsidRDefault="002A680E" w:rsidP="002A680E">
      <w:pPr>
        <w:jc w:val="both"/>
        <w:rPr>
          <w:b/>
          <w:bCs/>
        </w:rPr>
      </w:pPr>
      <w:r w:rsidRPr="002A680E">
        <w:rPr>
          <w:b/>
          <w:bCs/>
        </w:rPr>
        <w:lastRenderedPageBreak/>
        <w:t>4. Vigilancia y Seguridad en las Instalaciones</w:t>
      </w:r>
    </w:p>
    <w:p w14:paraId="0DD2F35C" w14:textId="77777777" w:rsidR="002A680E" w:rsidRDefault="002A680E" w:rsidP="002A680E">
      <w:pPr>
        <w:numPr>
          <w:ilvl w:val="0"/>
          <w:numId w:val="15"/>
        </w:numPr>
        <w:jc w:val="both"/>
      </w:pPr>
      <w:r w:rsidRPr="002A680E">
        <w:rPr>
          <w:b/>
          <w:bCs/>
        </w:rPr>
        <w:t>Rondas de Inspección:</w:t>
      </w:r>
      <w:r w:rsidRPr="002A680E">
        <w:t xml:space="preserve"> Si durante el servicio se detecta una empresa trabajando, el personal de seguridad verificará su autorización. En caso de irregularidad, se les instará a abandonar el centro y se enviará un correo al SPRL solicitando la regularización e indicando quién fue el responsable de la UPCT que los contrató.</w:t>
      </w:r>
    </w:p>
    <w:p w14:paraId="0B812DBC" w14:textId="6D2A6C8C" w:rsidR="00C1590A" w:rsidRPr="002A680E" w:rsidRDefault="00C1590A" w:rsidP="002A680E">
      <w:pPr>
        <w:numPr>
          <w:ilvl w:val="0"/>
          <w:numId w:val="15"/>
        </w:numPr>
        <w:jc w:val="both"/>
      </w:pPr>
      <w:r>
        <w:rPr>
          <w:b/>
          <w:bCs/>
        </w:rPr>
        <w:t>El deber de vigilancia</w:t>
      </w:r>
      <w:r w:rsidR="006D1829">
        <w:rPr>
          <w:b/>
          <w:bCs/>
        </w:rPr>
        <w:t xml:space="preserve"> </w:t>
      </w:r>
      <w:r w:rsidRPr="006D1829">
        <w:t>(condiciones de seguridad cuando están trabajando) de la CAE corresponde al responsable</w:t>
      </w:r>
      <w:r w:rsidR="006D1829" w:rsidRPr="006D1829">
        <w:t xml:space="preserve"> UPCT</w:t>
      </w:r>
      <w:r w:rsidRPr="006D1829">
        <w:t xml:space="preserve"> que contrata</w:t>
      </w:r>
      <w:r w:rsidR="006D1829" w:rsidRPr="006D1829">
        <w:t xml:space="preserve"> o solicita</w:t>
      </w:r>
      <w:r w:rsidRPr="006D1829">
        <w:t xml:space="preserve"> la obra o servicio.</w:t>
      </w:r>
    </w:p>
    <w:p w14:paraId="70CECFF5" w14:textId="77777777" w:rsidR="002A680E" w:rsidRPr="002A680E" w:rsidRDefault="002A680E" w:rsidP="002A680E">
      <w:pPr>
        <w:numPr>
          <w:ilvl w:val="0"/>
          <w:numId w:val="15"/>
        </w:numPr>
        <w:jc w:val="both"/>
      </w:pPr>
      <w:r w:rsidRPr="002A680E">
        <w:rPr>
          <w:b/>
          <w:bCs/>
        </w:rPr>
        <w:t>Normas para el Vigilante:</w:t>
      </w:r>
    </w:p>
    <w:p w14:paraId="490CEB68" w14:textId="77777777" w:rsidR="002A680E" w:rsidRPr="002A680E" w:rsidRDefault="002A680E" w:rsidP="002A680E">
      <w:pPr>
        <w:numPr>
          <w:ilvl w:val="1"/>
          <w:numId w:val="15"/>
        </w:numPr>
        <w:jc w:val="both"/>
      </w:pPr>
      <w:r w:rsidRPr="002A680E">
        <w:t>Mantener distancia de seguridad y no entrar en zonas de riesgo señalizadas.</w:t>
      </w:r>
    </w:p>
    <w:p w14:paraId="0FAFC2EF" w14:textId="77777777" w:rsidR="002A680E" w:rsidRPr="002A680E" w:rsidRDefault="002A680E" w:rsidP="002A680E">
      <w:pPr>
        <w:numPr>
          <w:ilvl w:val="1"/>
          <w:numId w:val="15"/>
        </w:numPr>
        <w:jc w:val="both"/>
      </w:pPr>
      <w:r w:rsidRPr="002A680E">
        <w:t>Respetar los avisos de peligro y medidas de prevención instaladas en las puertas de acceso.</w:t>
      </w:r>
    </w:p>
    <w:p w14:paraId="64D60F9B" w14:textId="77777777" w:rsidR="002A680E" w:rsidRPr="002A680E" w:rsidRDefault="002A680E" w:rsidP="002A680E">
      <w:pPr>
        <w:numPr>
          <w:ilvl w:val="1"/>
          <w:numId w:val="15"/>
        </w:numPr>
        <w:jc w:val="both"/>
      </w:pPr>
      <w:r w:rsidRPr="002A680E">
        <w:t>En zonas críticas (laboratorios, talleres, espacios técnicos), solicitar permiso de acceso al responsable del lugar.</w:t>
      </w:r>
    </w:p>
    <w:p w14:paraId="0321A3C6" w14:textId="790D8E78" w:rsidR="002A680E" w:rsidRPr="002A680E" w:rsidRDefault="002A680E" w:rsidP="002A680E">
      <w:pPr>
        <w:numPr>
          <w:ilvl w:val="0"/>
          <w:numId w:val="15"/>
        </w:numPr>
        <w:jc w:val="both"/>
      </w:pPr>
      <w:r w:rsidRPr="002A680E">
        <w:rPr>
          <w:b/>
          <w:bCs/>
        </w:rPr>
        <w:t>Emergencias:</w:t>
      </w:r>
      <w:r w:rsidRPr="002A680E">
        <w:t xml:space="preserve"> En caso de evacuación, los listados</w:t>
      </w:r>
      <w:r w:rsidR="00417E7F">
        <w:t xml:space="preserve"> registros de personal empresas externas</w:t>
      </w:r>
      <w:r w:rsidRPr="002A680E">
        <w:t xml:space="preserve"> deben entregarse de inmediato al Centro de Control y al </w:t>
      </w:r>
      <w:proofErr w:type="gramStart"/>
      <w:r w:rsidRPr="002A680E">
        <w:t>Jefe</w:t>
      </w:r>
      <w:proofErr w:type="gramEnd"/>
      <w:r w:rsidRPr="002A680E">
        <w:t xml:space="preserve"> de Emergencias.</w:t>
      </w:r>
    </w:p>
    <w:p w14:paraId="3C949D13" w14:textId="77777777" w:rsidR="002A680E" w:rsidRPr="002A680E" w:rsidRDefault="002A680E" w:rsidP="002A680E">
      <w:pPr>
        <w:jc w:val="both"/>
        <w:rPr>
          <w:b/>
          <w:bCs/>
        </w:rPr>
      </w:pPr>
      <w:r w:rsidRPr="002A680E">
        <w:rPr>
          <w:b/>
          <w:bCs/>
        </w:rPr>
        <w:t>5. Clasificación de Visitas (Exentas de CAE)</w:t>
      </w:r>
    </w:p>
    <w:p w14:paraId="2C5AB9F2" w14:textId="77777777" w:rsidR="002A680E" w:rsidRPr="002A680E" w:rsidRDefault="002A680E" w:rsidP="002A680E">
      <w:pPr>
        <w:jc w:val="both"/>
      </w:pPr>
      <w:r w:rsidRPr="002A680E">
        <w:t xml:space="preserve">Se consideran visitas a aquellas personas cuya actividad </w:t>
      </w:r>
      <w:r w:rsidRPr="002A680E">
        <w:rPr>
          <w:b/>
          <w:bCs/>
        </w:rPr>
        <w:t>no conlleva riesgos añadidos</w:t>
      </w:r>
      <w:r w:rsidRPr="002A680E">
        <w:t xml:space="preserve"> y no realizan prestación de servicios bajo contrato. Deben ir siempre acompañadas por personal de la UPCT.</w:t>
      </w:r>
    </w:p>
    <w:p w14:paraId="2F9C53CE" w14:textId="77777777" w:rsidR="002A680E" w:rsidRPr="002A680E" w:rsidRDefault="002A680E" w:rsidP="002A680E">
      <w:pPr>
        <w:numPr>
          <w:ilvl w:val="0"/>
          <w:numId w:val="16"/>
        </w:numPr>
        <w:jc w:val="both"/>
      </w:pPr>
      <w:r w:rsidRPr="002A680E">
        <w:rPr>
          <w:b/>
          <w:bCs/>
        </w:rPr>
        <w:t>Tipos:</w:t>
      </w:r>
      <w:r w:rsidRPr="002A680E">
        <w:t xml:space="preserve"> Comerciales en salas de reuniones, auditores/consultores de gestión, mensajería puntual (sobres/paquetes pequeños), visitas institucionales y clientes en zonas abiertas al público (bancos, tiendas).</w:t>
      </w:r>
    </w:p>
    <w:p w14:paraId="1B47C5FA" w14:textId="77777777" w:rsidR="002A680E" w:rsidRPr="002A680E" w:rsidRDefault="002A680E" w:rsidP="002A680E">
      <w:pPr>
        <w:numPr>
          <w:ilvl w:val="0"/>
          <w:numId w:val="16"/>
        </w:numPr>
        <w:jc w:val="both"/>
      </w:pPr>
      <w:r w:rsidRPr="002A680E">
        <w:rPr>
          <w:b/>
          <w:bCs/>
        </w:rPr>
        <w:t>Obligación:</w:t>
      </w:r>
      <w:r w:rsidRPr="002A680E">
        <w:t xml:space="preserve"> El acompañante de la UPCT debe informar a la visita sobre los riesgos básicos, medidas preventivas y plan de emergencia.</w:t>
      </w:r>
    </w:p>
    <w:p w14:paraId="34C739D3" w14:textId="77777777" w:rsidR="000C1D8A" w:rsidRDefault="000C1D8A" w:rsidP="000C1D8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sectPr w:rsidR="000C1D8A" w:rsidSect="000C1D8A">
          <w:head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139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835"/>
        <w:gridCol w:w="1985"/>
        <w:gridCol w:w="1315"/>
        <w:gridCol w:w="2087"/>
        <w:gridCol w:w="1559"/>
        <w:gridCol w:w="1417"/>
        <w:gridCol w:w="953"/>
      </w:tblGrid>
      <w:tr w:rsidR="006D1829" w:rsidRPr="000C1D8A" w14:paraId="1696D5A2" w14:textId="77777777" w:rsidTr="00B11E85">
        <w:trPr>
          <w:trHeight w:val="315"/>
        </w:trPr>
        <w:tc>
          <w:tcPr>
            <w:tcW w:w="4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BFE9FF" w14:textId="77777777" w:rsidR="006D1829" w:rsidRPr="000C1D8A" w:rsidRDefault="006D1829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300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81AF2" w14:textId="77777777" w:rsidR="006D1829" w:rsidRPr="000C1D8A" w:rsidRDefault="006D1829" w:rsidP="000C1D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0C1D8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CONTROL DE ACCESO DE </w:t>
            </w:r>
          </w:p>
          <w:p w14:paraId="38413A3C" w14:textId="34CA7F72" w:rsidR="006D1829" w:rsidRPr="000C1D8A" w:rsidRDefault="006D1829" w:rsidP="000C1D8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  <w:r w:rsidRPr="000C1D8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EMPRESAS EXTERNAS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3D721" w14:textId="77777777" w:rsidR="006D1829" w:rsidRPr="000C1D8A" w:rsidRDefault="006D1829" w:rsidP="000C1D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0C1D8A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>DÍA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0E3D5" w14:textId="77777777" w:rsidR="006D1829" w:rsidRPr="000C1D8A" w:rsidRDefault="006D1829" w:rsidP="000C1D8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0C1D8A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>FECHA</w:t>
            </w:r>
          </w:p>
        </w:tc>
        <w:tc>
          <w:tcPr>
            <w:tcW w:w="2370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FC1B4" w14:textId="77777777" w:rsidR="006D1829" w:rsidRPr="000C1D8A" w:rsidRDefault="006D1829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731DC982" w14:textId="77777777" w:rsidTr="000C6FAF">
        <w:trPr>
          <w:trHeight w:val="795"/>
        </w:trPr>
        <w:tc>
          <w:tcPr>
            <w:tcW w:w="1835" w:type="dxa"/>
            <w:tcBorders>
              <w:top w:val="single" w:sz="6" w:space="0" w:color="CCCCCC"/>
              <w:left w:val="single" w:sz="6" w:space="0" w:color="284E3F"/>
              <w:bottom w:val="single" w:sz="6" w:space="0" w:color="000000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8E6704" w14:textId="77777777" w:rsidR="000C1D8A" w:rsidRPr="000C1D8A" w:rsidRDefault="000C1D8A" w:rsidP="000C1D8A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22"/>
                <w:szCs w:val="22"/>
                <w:lang w:eastAsia="es-ES"/>
                <w14:ligatures w14:val="none"/>
              </w:rPr>
            </w:pPr>
            <w:r w:rsidRPr="000C1D8A"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22"/>
                <w:szCs w:val="22"/>
                <w:lang w:eastAsia="es-ES"/>
                <w14:ligatures w14:val="none"/>
              </w:rPr>
              <w:t>Empresa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12E302" w14:textId="77777777" w:rsidR="000C1D8A" w:rsidRPr="000C1D8A" w:rsidRDefault="000C1D8A" w:rsidP="000C1D8A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C1D8A"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Trabajador (Nombre y Apellidos)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9BCCC5" w14:textId="77777777" w:rsidR="000C1D8A" w:rsidRPr="000C1D8A" w:rsidRDefault="000C1D8A" w:rsidP="000C1D8A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22"/>
                <w:szCs w:val="22"/>
                <w:lang w:eastAsia="es-ES"/>
                <w14:ligatures w14:val="none"/>
              </w:rPr>
            </w:pPr>
            <w:r w:rsidRPr="000C1D8A"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22"/>
                <w:szCs w:val="22"/>
                <w:lang w:eastAsia="es-ES"/>
                <w14:ligatures w14:val="none"/>
              </w:rPr>
              <w:t xml:space="preserve">Equipos / Maquinaria autorizados </w:t>
            </w: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0B83F2" w14:textId="77777777" w:rsidR="000C1D8A" w:rsidRPr="000C1D8A" w:rsidRDefault="000C1D8A" w:rsidP="000C1D8A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C1D8A"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 xml:space="preserve">Lleva los </w:t>
            </w:r>
            <w:proofErr w:type="spellStart"/>
            <w:r w:rsidRPr="000C1D8A"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EPIs</w:t>
            </w:r>
            <w:proofErr w:type="spellEnd"/>
            <w:r w:rsidRPr="000C1D8A"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 xml:space="preserve"> Correctos (SÍ/NO)</w:t>
            </w: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D1C7B5" w14:textId="77777777" w:rsidR="000C1D8A" w:rsidRPr="000C1D8A" w:rsidRDefault="000C1D8A" w:rsidP="000C1D8A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22"/>
                <w:szCs w:val="22"/>
                <w:lang w:eastAsia="es-ES"/>
                <w14:ligatures w14:val="none"/>
              </w:rPr>
            </w:pPr>
            <w:r w:rsidRPr="000C1D8A"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22"/>
                <w:szCs w:val="22"/>
                <w:lang w:eastAsia="es-ES"/>
                <w14:ligatures w14:val="none"/>
              </w:rPr>
              <w:t>Lugar de Trabajo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356854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E76112" w14:textId="77777777" w:rsidR="000C1D8A" w:rsidRPr="000C1D8A" w:rsidRDefault="000C1D8A" w:rsidP="000C1D8A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</w:pPr>
            <w:r w:rsidRPr="000C1D8A"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18"/>
                <w:szCs w:val="18"/>
                <w:lang w:eastAsia="es-ES"/>
                <w14:ligatures w14:val="none"/>
              </w:rPr>
              <w:t>Firma del Trabajador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839BD2" w14:textId="77777777" w:rsidR="000C1D8A" w:rsidRPr="000C1D8A" w:rsidRDefault="000C1D8A" w:rsidP="000C1D8A">
            <w:pPr>
              <w:spacing w:after="0" w:line="240" w:lineRule="auto"/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22"/>
                <w:szCs w:val="22"/>
                <w:lang w:eastAsia="es-ES"/>
                <w14:ligatures w14:val="none"/>
              </w:rPr>
            </w:pPr>
            <w:r w:rsidRPr="000C1D8A">
              <w:rPr>
                <w:rFonts w:ascii="Roboto" w:eastAsia="Times New Roman" w:hAnsi="Roboto" w:cs="Arial"/>
                <w:b/>
                <w:bCs/>
                <w:color w:val="FFFFFF"/>
                <w:kern w:val="0"/>
                <w:sz w:val="22"/>
                <w:szCs w:val="22"/>
                <w:lang w:eastAsia="es-ES"/>
                <w14:ligatures w14:val="none"/>
              </w:rPr>
              <w:t>Observaciones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56854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FDAE8A" w14:textId="77777777" w:rsidR="000C1D8A" w:rsidRPr="000C1D8A" w:rsidRDefault="000C1D8A" w:rsidP="000C1D8A">
            <w:pPr>
              <w:spacing w:after="0" w:line="240" w:lineRule="auto"/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es-ES"/>
                <w14:ligatures w14:val="none"/>
              </w:rPr>
            </w:pPr>
            <w:r w:rsidRPr="000C1D8A"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es-ES"/>
                <w14:ligatures w14:val="none"/>
              </w:rPr>
              <w:t>DURACIÓN</w:t>
            </w:r>
          </w:p>
        </w:tc>
      </w:tr>
      <w:tr w:rsidR="000C1D8A" w:rsidRPr="000C1D8A" w14:paraId="341BF08C" w14:textId="77777777" w:rsidTr="000C6FAF">
        <w:trPr>
          <w:trHeight w:val="79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87736" w14:textId="77777777" w:rsidR="000C1D8A" w:rsidRPr="000C1D8A" w:rsidRDefault="000C1D8A" w:rsidP="000C1D8A">
            <w:pPr>
              <w:spacing w:after="0" w:line="240" w:lineRule="auto"/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23D8B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FB8B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D24C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9F01E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D7D5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E9FF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C92E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2DF8EF0F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E7FBC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30818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A2B6E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0E2F8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00CE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CA8DB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69B5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26B3D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64C5BC3F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7DB8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CC18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90D77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67BA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18A7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9827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F18E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A16B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0E7F8C86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3BA52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F91D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9B0FA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74D8D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6CEE5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C1BA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5CD3D2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36DB1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0DFEC93B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EA6B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E1FCE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7088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0574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1060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1F09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7E95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F543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12F83260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A8A98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3988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E3195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0EBC2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1480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4B9CA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8496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5F30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752BECF9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14B8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ADB18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4273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27B92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B6828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7916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1480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5E05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7D993471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F1367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8358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95C9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21F0B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DAB15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9266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373F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3D0A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07723382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DD63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FC14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70E7A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302AA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9EAE8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5942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0ABA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4F9D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7B4DA6B0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EB9C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8C51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D714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05325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2607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AE37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5DF5D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6F26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565AD22C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0AF4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08AF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FCF52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128F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E9EEB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39DE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C61A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A53BA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69C0C04A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DC66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0AD1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2D1F3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2CB2E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99407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0B518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050EE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D93E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507886AB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DC4E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6B818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127B7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D7DC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E52F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2BA1B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A8F5D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AB402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73366F96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D3351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7E368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BEDE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206E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F222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4F384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D943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AE45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3CDA0816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3BE1D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1125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84E4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E8FCB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F2E7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6959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6E168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23B4E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4C0AAA41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50B4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EBA7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399D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141DE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8B20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34C6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5ECC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A137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50EF6BD4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2658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D53FE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C055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60B82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474C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20955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CDD7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8108A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2131CB3E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87AD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E1167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E813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F40C5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484B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4D87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23C7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61072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293B1DF0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EDD9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7E26B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5E05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B34C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5A83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3169A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713E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22AA7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30348506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84EC9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3639D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15BC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A7752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06E1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B3D8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3EBC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86697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164EF080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00CA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305FD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99D2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E4CE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A6B61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63A22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118A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B5A2A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1E42B639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D2B7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8C98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7DF24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82A2B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66F0A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EAE0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7CCEB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CFC95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C1D8A" w:rsidRPr="000C1D8A" w14:paraId="0E8AA11D" w14:textId="77777777" w:rsidTr="000C6FAF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5773C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BFA0F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4F34E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3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6E81A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31573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A94C0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95786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F9E5A" w14:textId="77777777" w:rsidR="000C1D8A" w:rsidRPr="000C1D8A" w:rsidRDefault="000C1D8A" w:rsidP="000C1D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</w:tbl>
    <w:p w14:paraId="5A8F5FC9" w14:textId="77777777" w:rsidR="00913FF1" w:rsidRDefault="00913FF1" w:rsidP="00677D1B">
      <w:pPr>
        <w:jc w:val="both"/>
      </w:pPr>
    </w:p>
    <w:p w14:paraId="5A021C68" w14:textId="77777777" w:rsidR="000C1D8A" w:rsidRDefault="000C1D8A" w:rsidP="00677D1B">
      <w:pPr>
        <w:jc w:val="both"/>
        <w:sectPr w:rsidR="000C1D8A" w:rsidSect="000C1D8A">
          <w:pgSz w:w="16838" w:h="11906" w:orient="landscape" w:code="9"/>
          <w:pgMar w:top="1701" w:right="1418" w:bottom="1701" w:left="1418" w:header="709" w:footer="709" w:gutter="0"/>
          <w:cols w:space="708"/>
          <w:docGrid w:linePitch="360"/>
        </w:sectPr>
      </w:pPr>
    </w:p>
    <w:p w14:paraId="2E6882F1" w14:textId="77777777" w:rsidR="00913FF1" w:rsidRDefault="00913FF1" w:rsidP="00677D1B">
      <w:pPr>
        <w:jc w:val="both"/>
      </w:pPr>
    </w:p>
    <w:p w14:paraId="543076AD" w14:textId="77777777" w:rsidR="00913FF1" w:rsidRDefault="00913FF1" w:rsidP="00677D1B">
      <w:pPr>
        <w:jc w:val="both"/>
      </w:pPr>
    </w:p>
    <w:p w14:paraId="24A9472A" w14:textId="77777777" w:rsidR="00913FF1" w:rsidRDefault="00913FF1" w:rsidP="00677D1B">
      <w:pPr>
        <w:jc w:val="both"/>
      </w:pPr>
    </w:p>
    <w:p w14:paraId="7FAF309A" w14:textId="77777777" w:rsidR="00913FF1" w:rsidRDefault="00913FF1" w:rsidP="00677D1B">
      <w:pPr>
        <w:jc w:val="both"/>
      </w:pPr>
    </w:p>
    <w:p w14:paraId="379B8924" w14:textId="77777777" w:rsidR="00913FF1" w:rsidRDefault="00913FF1" w:rsidP="00677D1B">
      <w:pPr>
        <w:jc w:val="both"/>
      </w:pPr>
    </w:p>
    <w:p w14:paraId="59062E87" w14:textId="77777777" w:rsidR="00913FF1" w:rsidRDefault="00913FF1" w:rsidP="00677D1B">
      <w:pPr>
        <w:jc w:val="both"/>
      </w:pPr>
    </w:p>
    <w:p w14:paraId="2717D07B" w14:textId="77777777" w:rsidR="00913FF1" w:rsidRDefault="00913FF1" w:rsidP="00677D1B">
      <w:pPr>
        <w:jc w:val="both"/>
      </w:pPr>
    </w:p>
    <w:p w14:paraId="0FF1E40C" w14:textId="77777777" w:rsidR="00913FF1" w:rsidRDefault="00913FF1" w:rsidP="00677D1B">
      <w:pPr>
        <w:jc w:val="both"/>
      </w:pPr>
    </w:p>
    <w:p w14:paraId="4AE75D4C" w14:textId="77777777" w:rsidR="00913FF1" w:rsidRDefault="00913FF1" w:rsidP="00677D1B">
      <w:pPr>
        <w:jc w:val="both"/>
      </w:pPr>
    </w:p>
    <w:sectPr w:rsidR="00913FF1" w:rsidSect="000C1D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648C" w14:textId="77777777" w:rsidR="00884DF1" w:rsidRDefault="00884DF1" w:rsidP="00B13C6D">
      <w:pPr>
        <w:spacing w:after="0" w:line="240" w:lineRule="auto"/>
      </w:pPr>
      <w:r>
        <w:separator/>
      </w:r>
    </w:p>
  </w:endnote>
  <w:endnote w:type="continuationSeparator" w:id="0">
    <w:p w14:paraId="6820AC3C" w14:textId="77777777" w:rsidR="00884DF1" w:rsidRDefault="00884DF1" w:rsidP="00B1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AAAC" w14:textId="77777777" w:rsidR="00884DF1" w:rsidRDefault="00884DF1" w:rsidP="00B13C6D">
      <w:pPr>
        <w:spacing w:after="0" w:line="240" w:lineRule="auto"/>
      </w:pPr>
      <w:r>
        <w:separator/>
      </w:r>
    </w:p>
  </w:footnote>
  <w:footnote w:type="continuationSeparator" w:id="0">
    <w:p w14:paraId="75B8D9CF" w14:textId="77777777" w:rsidR="00884DF1" w:rsidRDefault="00884DF1" w:rsidP="00B1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5B31F" w14:textId="7115A4DA" w:rsidR="00B13C6D" w:rsidRDefault="00B13C6D">
    <w:pPr>
      <w:pStyle w:val="Encabezado"/>
    </w:pPr>
  </w:p>
  <w:tbl>
    <w:tblPr>
      <w:tblW w:w="94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6"/>
      <w:gridCol w:w="1896"/>
      <w:gridCol w:w="3887"/>
      <w:gridCol w:w="2436"/>
    </w:tblGrid>
    <w:tr w:rsidR="00B13C6D" w:rsidRPr="00575EA8" w14:paraId="4B50E095" w14:textId="77777777" w:rsidTr="00295A8B">
      <w:trPr>
        <w:cantSplit/>
        <w:trHeight w:val="420"/>
      </w:trPr>
      <w:tc>
        <w:tcPr>
          <w:tcW w:w="127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257FBC" w14:textId="77777777" w:rsidR="00B13C6D" w:rsidRPr="00575EA8" w:rsidRDefault="00B13C6D" w:rsidP="00B13C6D">
          <w:pPr>
            <w:tabs>
              <w:tab w:val="center" w:pos="4252"/>
              <w:tab w:val="right" w:pos="8504"/>
            </w:tabs>
            <w:autoSpaceDN w:val="0"/>
            <w:spacing w:before="60" w:after="60" w:line="240" w:lineRule="auto"/>
            <w:jc w:val="center"/>
            <w:rPr>
              <w:rFonts w:ascii="Tahoma" w:eastAsia="Times New Roman" w:hAnsi="Tahoma" w:cs="Tahoma"/>
              <w:kern w:val="0"/>
              <w:sz w:val="22"/>
              <w:szCs w:val="22"/>
              <w:lang w:val="en-US" w:eastAsia="es-ES"/>
              <w14:ligatures w14:val="none"/>
            </w:rPr>
          </w:pPr>
          <w:bookmarkStart w:id="0" w:name="_Hlk159843273"/>
          <w:r w:rsidRPr="00575EA8">
            <w:rPr>
              <w:rFonts w:ascii="Tahoma" w:eastAsia="Times New Roman" w:hAnsi="Tahoma" w:cs="Tahoma"/>
              <w:noProof/>
              <w:kern w:val="0"/>
              <w:sz w:val="22"/>
              <w:szCs w:val="22"/>
              <w:lang w:val="en-US" w:eastAsia="es-ES"/>
              <w14:ligatures w14:val="none"/>
            </w:rPr>
            <w:drawing>
              <wp:inline distT="0" distB="0" distL="0" distR="0" wp14:anchorId="525A14BC" wp14:editId="64DA3F92">
                <wp:extent cx="552450" cy="552450"/>
                <wp:effectExtent l="0" t="0" r="0" b="0"/>
                <wp:docPr id="1" name="Imagen 306130153" descr="azul_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06130153" descr="azul_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BE5F1"/>
          <w:vAlign w:val="center"/>
          <w:hideMark/>
        </w:tcPr>
        <w:p w14:paraId="13A2101D" w14:textId="77777777" w:rsidR="00B13C6D" w:rsidRPr="00575EA8" w:rsidRDefault="00B13C6D" w:rsidP="00B13C6D">
          <w:pPr>
            <w:tabs>
              <w:tab w:val="center" w:pos="4252"/>
              <w:tab w:val="right" w:pos="8504"/>
            </w:tabs>
            <w:autoSpaceDN w:val="0"/>
            <w:spacing w:after="0" w:line="240" w:lineRule="auto"/>
            <w:jc w:val="center"/>
            <w:rPr>
              <w:rFonts w:ascii="Tahoma" w:eastAsia="Times New Roman" w:hAnsi="Tahoma" w:cs="Tahoma"/>
              <w:b/>
              <w:kern w:val="0"/>
              <w:sz w:val="32"/>
              <w:szCs w:val="26"/>
              <w:lang w:eastAsia="es-ES"/>
              <w14:ligatures w14:val="none"/>
            </w:rPr>
          </w:pPr>
          <w:r>
            <w:rPr>
              <w:rFonts w:ascii="Tahoma" w:eastAsia="Times New Roman" w:hAnsi="Tahoma" w:cs="Tahoma"/>
              <w:b/>
              <w:kern w:val="0"/>
              <w:szCs w:val="26"/>
              <w:lang w:eastAsia="es-ES"/>
              <w14:ligatures w14:val="none"/>
            </w:rPr>
            <w:t xml:space="preserve">SERVICIO </w:t>
          </w:r>
          <w:r w:rsidRPr="00575EA8">
            <w:rPr>
              <w:rFonts w:ascii="Tahoma" w:eastAsia="Times New Roman" w:hAnsi="Tahoma" w:cs="Tahoma"/>
              <w:b/>
              <w:kern w:val="0"/>
              <w:szCs w:val="26"/>
              <w:lang w:eastAsia="es-ES"/>
              <w14:ligatures w14:val="none"/>
            </w:rPr>
            <w:t xml:space="preserve">DE PREVENCIÓN DE RIESGOS LABORALES       </w:t>
          </w:r>
        </w:p>
      </w:tc>
    </w:tr>
    <w:tr w:rsidR="00B13C6D" w:rsidRPr="00575EA8" w14:paraId="3E4BFC2E" w14:textId="77777777" w:rsidTr="00295A8B">
      <w:trPr>
        <w:cantSplit/>
        <w:trHeight w:val="266"/>
      </w:trPr>
      <w:tc>
        <w:tcPr>
          <w:tcW w:w="127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488DF" w14:textId="77777777" w:rsidR="00B13C6D" w:rsidRPr="00575EA8" w:rsidRDefault="00B13C6D" w:rsidP="00B13C6D">
          <w:pPr>
            <w:widowControl w:val="0"/>
            <w:autoSpaceDE w:val="0"/>
            <w:autoSpaceDN w:val="0"/>
            <w:spacing w:after="0" w:line="240" w:lineRule="auto"/>
            <w:rPr>
              <w:rFonts w:ascii="Tahoma" w:eastAsia="Times New Roman" w:hAnsi="Tahoma" w:cs="Tahoma"/>
              <w:kern w:val="0"/>
              <w:sz w:val="22"/>
              <w:szCs w:val="22"/>
              <w:lang w:eastAsia="es-ES"/>
              <w14:ligatures w14:val="none"/>
            </w:rPr>
          </w:pPr>
        </w:p>
      </w:tc>
      <w:tc>
        <w:tcPr>
          <w:tcW w:w="822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C3BD90" w14:textId="77777777" w:rsidR="00B13C6D" w:rsidRPr="00575EA8" w:rsidRDefault="00B13C6D" w:rsidP="00B13C6D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kern w:val="0"/>
              <w:sz w:val="28"/>
              <w:szCs w:val="28"/>
              <w:lang w:val="en-US" w:eastAsia="es-ES"/>
              <w14:ligatures w14:val="none"/>
            </w:rPr>
          </w:pPr>
          <w:r w:rsidRPr="00575EA8">
            <w:rPr>
              <w:rFonts w:ascii="Tahoma" w:eastAsia="Times New Roman" w:hAnsi="Tahoma" w:cs="Tahoma"/>
              <w:b/>
              <w:kern w:val="0"/>
              <w:sz w:val="22"/>
              <w:szCs w:val="26"/>
              <w:lang w:val="en-US" w:eastAsia="es-ES"/>
              <w14:ligatures w14:val="none"/>
            </w:rPr>
            <w:t>UNIVERSIDAD POLITÉCNICA DE CARTAGENA</w:t>
          </w:r>
        </w:p>
      </w:tc>
    </w:tr>
    <w:tr w:rsidR="00B13C6D" w:rsidRPr="00575EA8" w14:paraId="3E81F1CB" w14:textId="77777777" w:rsidTr="00295A8B">
      <w:trPr>
        <w:trHeight w:val="263"/>
      </w:trPr>
      <w:tc>
        <w:tcPr>
          <w:tcW w:w="127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163367" w14:textId="77777777" w:rsidR="00B13C6D" w:rsidRPr="00575EA8" w:rsidRDefault="00B13C6D" w:rsidP="00B13C6D">
          <w:pPr>
            <w:widowControl w:val="0"/>
            <w:autoSpaceDE w:val="0"/>
            <w:autoSpaceDN w:val="0"/>
            <w:spacing w:after="0" w:line="240" w:lineRule="auto"/>
            <w:rPr>
              <w:rFonts w:ascii="Tahoma" w:eastAsia="Times New Roman" w:hAnsi="Tahoma" w:cs="Tahoma"/>
              <w:kern w:val="0"/>
              <w:sz w:val="22"/>
              <w:szCs w:val="22"/>
              <w:lang w:val="en-US" w:eastAsia="es-ES"/>
              <w14:ligatures w14:val="none"/>
            </w:rPr>
          </w:pPr>
        </w:p>
      </w:tc>
      <w:tc>
        <w:tcPr>
          <w:tcW w:w="18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BE9CDB" w14:textId="77777777" w:rsidR="00B13C6D" w:rsidRPr="00575EA8" w:rsidRDefault="00B13C6D" w:rsidP="00B13C6D">
          <w:pPr>
            <w:tabs>
              <w:tab w:val="center" w:pos="4252"/>
              <w:tab w:val="right" w:pos="8504"/>
            </w:tabs>
            <w:autoSpaceDN w:val="0"/>
            <w:spacing w:after="0" w:line="240" w:lineRule="auto"/>
            <w:jc w:val="center"/>
            <w:rPr>
              <w:rFonts w:ascii="Tahoma" w:eastAsia="Times New Roman" w:hAnsi="Tahoma" w:cs="Tahoma"/>
              <w:kern w:val="0"/>
              <w:sz w:val="16"/>
              <w:szCs w:val="22"/>
              <w:lang w:val="en-US" w:eastAsia="es-ES"/>
              <w14:ligatures w14:val="none"/>
            </w:rPr>
          </w:pPr>
          <w:r>
            <w:rPr>
              <w:rFonts w:ascii="Tahoma" w:eastAsia="Times New Roman" w:hAnsi="Tahoma" w:cs="Tahoma"/>
              <w:kern w:val="0"/>
              <w:sz w:val="16"/>
              <w:szCs w:val="22"/>
              <w:lang w:val="en-US" w:eastAsia="es-ES"/>
              <w14:ligatures w14:val="none"/>
            </w:rPr>
            <w:t>Mayo 2026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945E5E" w14:textId="3501CAD7" w:rsidR="00B13C6D" w:rsidRPr="00B13C6D" w:rsidRDefault="00B13C6D" w:rsidP="00B13C6D">
          <w:pPr>
            <w:tabs>
              <w:tab w:val="center" w:pos="4252"/>
              <w:tab w:val="right" w:pos="8504"/>
            </w:tabs>
            <w:autoSpaceDN w:val="0"/>
            <w:spacing w:after="0" w:line="240" w:lineRule="auto"/>
            <w:jc w:val="center"/>
            <w:rPr>
              <w:rFonts w:ascii="Tahoma" w:eastAsia="Times New Roman" w:hAnsi="Tahoma" w:cs="Tahoma"/>
              <w:kern w:val="0"/>
              <w:sz w:val="16"/>
              <w:szCs w:val="22"/>
              <w:lang w:val="pt-PT" w:eastAsia="es-ES"/>
              <w14:ligatures w14:val="none"/>
            </w:rPr>
          </w:pPr>
          <w:r w:rsidRPr="00B13C6D">
            <w:rPr>
              <w:rFonts w:ascii="Tahoma" w:eastAsia="Times New Roman" w:hAnsi="Tahoma" w:cs="Tahoma"/>
              <w:kern w:val="0"/>
              <w:sz w:val="16"/>
              <w:szCs w:val="22"/>
              <w:lang w:val="pt-PT" w:eastAsia="es-ES"/>
              <w14:ligatures w14:val="none"/>
            </w:rPr>
            <w:t>PROC.12 PROTOCOLO DE CONTROL A</w:t>
          </w:r>
          <w:r>
            <w:rPr>
              <w:rFonts w:ascii="Tahoma" w:eastAsia="Times New Roman" w:hAnsi="Tahoma" w:cs="Tahoma"/>
              <w:kern w:val="0"/>
              <w:sz w:val="16"/>
              <w:szCs w:val="22"/>
              <w:lang w:val="pt-PT" w:eastAsia="es-ES"/>
              <w14:ligatures w14:val="none"/>
            </w:rPr>
            <w:t>CCESOS EMPRESAS CAE</w:t>
          </w:r>
        </w:p>
      </w:tc>
      <w:tc>
        <w:tcPr>
          <w:tcW w:w="24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F509B2" w14:textId="77777777" w:rsidR="00B13C6D" w:rsidRPr="00575EA8" w:rsidRDefault="00B13C6D" w:rsidP="00B13C6D">
          <w:pPr>
            <w:tabs>
              <w:tab w:val="center" w:pos="4252"/>
              <w:tab w:val="right" w:pos="8504"/>
            </w:tabs>
            <w:autoSpaceDN w:val="0"/>
            <w:spacing w:after="0" w:line="240" w:lineRule="auto"/>
            <w:jc w:val="center"/>
            <w:rPr>
              <w:rFonts w:ascii="Tahoma" w:eastAsia="Times New Roman" w:hAnsi="Tahoma" w:cs="Tahoma"/>
              <w:kern w:val="0"/>
              <w:sz w:val="16"/>
              <w:szCs w:val="22"/>
              <w:lang w:val="en-US" w:eastAsia="es-ES"/>
              <w14:ligatures w14:val="none"/>
            </w:rPr>
          </w:pPr>
          <w:proofErr w:type="spellStart"/>
          <w:r w:rsidRPr="00575EA8">
            <w:rPr>
              <w:rFonts w:ascii="Tahoma" w:eastAsia="Times New Roman" w:hAnsi="Tahoma" w:cs="Tahoma"/>
              <w:kern w:val="0"/>
              <w:sz w:val="16"/>
              <w:szCs w:val="22"/>
              <w:lang w:val="en-US" w:eastAsia="es-ES"/>
              <w14:ligatures w14:val="none"/>
            </w:rPr>
            <w:t>Versión</w:t>
          </w:r>
          <w:proofErr w:type="spellEnd"/>
          <w:r w:rsidRPr="00575EA8">
            <w:rPr>
              <w:rFonts w:ascii="Tahoma" w:eastAsia="Times New Roman" w:hAnsi="Tahoma" w:cs="Tahoma"/>
              <w:kern w:val="0"/>
              <w:sz w:val="16"/>
              <w:szCs w:val="22"/>
              <w:lang w:val="en-US" w:eastAsia="es-ES"/>
              <w14:ligatures w14:val="none"/>
            </w:rPr>
            <w:t xml:space="preserve"> 00</w:t>
          </w:r>
        </w:p>
      </w:tc>
    </w:tr>
    <w:bookmarkEnd w:id="0"/>
  </w:tbl>
  <w:p w14:paraId="1A25C374" w14:textId="77777777" w:rsidR="00B13C6D" w:rsidRPr="00575EA8" w:rsidRDefault="00B13C6D" w:rsidP="00B13C6D">
    <w:pPr>
      <w:tabs>
        <w:tab w:val="center" w:pos="4252"/>
        <w:tab w:val="right" w:pos="8504"/>
      </w:tabs>
      <w:autoSpaceDN w:val="0"/>
      <w:spacing w:after="0" w:line="240" w:lineRule="auto"/>
      <w:jc w:val="both"/>
      <w:rPr>
        <w:rFonts w:ascii="Tahoma" w:eastAsia="Times New Roman" w:hAnsi="Tahoma" w:cs="Tahoma"/>
        <w:kern w:val="0"/>
        <w:sz w:val="22"/>
        <w:szCs w:val="22"/>
        <w:lang w:eastAsia="es-ES"/>
        <w14:ligatures w14:val="none"/>
      </w:rPr>
    </w:pPr>
  </w:p>
  <w:p w14:paraId="35C7F04A" w14:textId="77777777" w:rsidR="00B13C6D" w:rsidRDefault="00B13C6D" w:rsidP="00B13C6D">
    <w:pPr>
      <w:pStyle w:val="Encabezado"/>
    </w:pPr>
  </w:p>
  <w:p w14:paraId="3C45C1AF" w14:textId="3D57EC6B" w:rsidR="00B13C6D" w:rsidRDefault="00B13C6D">
    <w:pPr>
      <w:pStyle w:val="Encabezado"/>
    </w:pPr>
  </w:p>
  <w:p w14:paraId="4A988A0B" w14:textId="77777777" w:rsidR="00B13C6D" w:rsidRDefault="00B13C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3830"/>
    <w:multiLevelType w:val="multilevel"/>
    <w:tmpl w:val="8A64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1562A"/>
    <w:multiLevelType w:val="multilevel"/>
    <w:tmpl w:val="C6008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D2B03"/>
    <w:multiLevelType w:val="multilevel"/>
    <w:tmpl w:val="C6008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80539D"/>
    <w:multiLevelType w:val="hybridMultilevel"/>
    <w:tmpl w:val="10C254F0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A95431"/>
    <w:multiLevelType w:val="multilevel"/>
    <w:tmpl w:val="3F3E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B5530"/>
    <w:multiLevelType w:val="hybridMultilevel"/>
    <w:tmpl w:val="67BE78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17313"/>
    <w:multiLevelType w:val="hybridMultilevel"/>
    <w:tmpl w:val="AB64ACB8"/>
    <w:lvl w:ilvl="0" w:tplc="D0EA5162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B5ABC"/>
    <w:multiLevelType w:val="multilevel"/>
    <w:tmpl w:val="6796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FC2860"/>
    <w:multiLevelType w:val="hybridMultilevel"/>
    <w:tmpl w:val="681C68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954E4"/>
    <w:multiLevelType w:val="hybridMultilevel"/>
    <w:tmpl w:val="6DF82D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F2E82"/>
    <w:multiLevelType w:val="hybridMultilevel"/>
    <w:tmpl w:val="B5368C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D38FF"/>
    <w:multiLevelType w:val="multilevel"/>
    <w:tmpl w:val="9524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162DF6"/>
    <w:multiLevelType w:val="multilevel"/>
    <w:tmpl w:val="0294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355EF1"/>
    <w:multiLevelType w:val="multilevel"/>
    <w:tmpl w:val="4056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809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298385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17634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3986917">
    <w:abstractNumId w:val="10"/>
  </w:num>
  <w:num w:numId="5" w16cid:durableId="104081910">
    <w:abstractNumId w:val="11"/>
  </w:num>
  <w:num w:numId="6" w16cid:durableId="486751201">
    <w:abstractNumId w:val="7"/>
  </w:num>
  <w:num w:numId="7" w16cid:durableId="286739093">
    <w:abstractNumId w:val="6"/>
  </w:num>
  <w:num w:numId="8" w16cid:durableId="13591600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04107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6363591">
    <w:abstractNumId w:val="5"/>
  </w:num>
  <w:num w:numId="11" w16cid:durableId="1122459570">
    <w:abstractNumId w:val="9"/>
  </w:num>
  <w:num w:numId="12" w16cid:durableId="1145658571">
    <w:abstractNumId w:val="3"/>
  </w:num>
  <w:num w:numId="13" w16cid:durableId="839857122">
    <w:abstractNumId w:val="4"/>
  </w:num>
  <w:num w:numId="14" w16cid:durableId="434256045">
    <w:abstractNumId w:val="12"/>
  </w:num>
  <w:num w:numId="15" w16cid:durableId="1142037375">
    <w:abstractNumId w:val="13"/>
  </w:num>
  <w:num w:numId="16" w16cid:durableId="58557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55"/>
    <w:rsid w:val="000A103D"/>
    <w:rsid w:val="000C1D8A"/>
    <w:rsid w:val="000C6FAF"/>
    <w:rsid w:val="0019562C"/>
    <w:rsid w:val="00196064"/>
    <w:rsid w:val="001A0AD2"/>
    <w:rsid w:val="001D57E2"/>
    <w:rsid w:val="00221CD7"/>
    <w:rsid w:val="0025184F"/>
    <w:rsid w:val="002A680E"/>
    <w:rsid w:val="00346325"/>
    <w:rsid w:val="003E408D"/>
    <w:rsid w:val="00417E7F"/>
    <w:rsid w:val="004C11E4"/>
    <w:rsid w:val="00677D1B"/>
    <w:rsid w:val="006D1829"/>
    <w:rsid w:val="00700985"/>
    <w:rsid w:val="00764B9C"/>
    <w:rsid w:val="00844ECC"/>
    <w:rsid w:val="00884DF1"/>
    <w:rsid w:val="00887763"/>
    <w:rsid w:val="008B501D"/>
    <w:rsid w:val="008E5355"/>
    <w:rsid w:val="008F45FE"/>
    <w:rsid w:val="00913FF1"/>
    <w:rsid w:val="009C56EB"/>
    <w:rsid w:val="009C6E9B"/>
    <w:rsid w:val="00AF1187"/>
    <w:rsid w:val="00B11304"/>
    <w:rsid w:val="00B13C6D"/>
    <w:rsid w:val="00B430C1"/>
    <w:rsid w:val="00BE70F9"/>
    <w:rsid w:val="00C1590A"/>
    <w:rsid w:val="00E022F1"/>
    <w:rsid w:val="00FD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4E7E"/>
  <w15:chartTrackingRefBased/>
  <w15:docId w15:val="{DF84327A-7A73-44B1-B556-010553E7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E5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5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53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5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53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5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5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5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5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5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5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5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53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535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53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53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53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53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E5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E5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E5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5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E5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E53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E53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E535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5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535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E535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A0AD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A0AD2"/>
    <w:rPr>
      <w:color w:val="605E5C"/>
      <w:shd w:val="clear" w:color="auto" w:fill="E1DFDD"/>
    </w:rPr>
  </w:style>
  <w:style w:type="paragraph" w:customStyle="1" w:styleId="z1qcye">
    <w:name w:val="z1qcye"/>
    <w:basedOn w:val="Normal"/>
    <w:rsid w:val="00E0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customStyle="1" w:styleId="t286pc">
    <w:name w:val="t286pc"/>
    <w:basedOn w:val="Fuentedeprrafopredeter"/>
    <w:rsid w:val="00E022F1"/>
  </w:style>
  <w:style w:type="character" w:styleId="Fuerte">
    <w:name w:val="Strong"/>
    <w:basedOn w:val="Fuentedeprrafopredeter"/>
    <w:uiPriority w:val="22"/>
    <w:qFormat/>
    <w:rsid w:val="00E022F1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B11304"/>
    <w:rPr>
      <w:color w:val="96607D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1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3C6D"/>
  </w:style>
  <w:style w:type="paragraph" w:styleId="Piedepgina">
    <w:name w:val="footer"/>
    <w:basedOn w:val="Normal"/>
    <w:link w:val="PiedepginaCar"/>
    <w:uiPriority w:val="99"/>
    <w:unhideWhenUsed/>
    <w:rsid w:val="00B1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3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7zxB2zvz88xmrXvcV5rpKMz_qyc3FaY3Fz80PjGgCg8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pct-my.sharepoint.com/:w:/g/personal/juan_aviles_upct_es/IQBSoMYBz52UT6fr4mCa_2v0Af9vYr5wfXCthufFZRfFq0E?e=lByil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rvicio.prevencion@upct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812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AVILÉS JUÁREZ, JUAN JOSÉ</dc:creator>
  <cp:keywords/>
  <dc:description/>
  <cp:lastModifiedBy>AVILÉS JUÁREZ, JUAN JOSÉ</cp:lastModifiedBy>
  <cp:revision>2</cp:revision>
  <dcterms:created xsi:type="dcterms:W3CDTF">2026-06-01T11:52:00Z</dcterms:created>
  <dcterms:modified xsi:type="dcterms:W3CDTF">2026-06-01T11:52:00Z</dcterms:modified>
</cp:coreProperties>
</file>